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88A" w14:textId="5FC60844" w:rsidR="00572FCF" w:rsidRDefault="00572FCF" w:rsidP="00572FC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572FCF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VILLAGE OF WAPPINGERS FALLS</w:t>
      </w:r>
    </w:p>
    <w:p w14:paraId="12782079" w14:textId="585F221A" w:rsidR="00572FCF" w:rsidRDefault="00572FCF" w:rsidP="00572FCF">
      <w:pPr>
        <w:jc w:val="center"/>
        <w:rPr>
          <w:b/>
          <w:bCs/>
          <w:sz w:val="24"/>
          <w:szCs w:val="24"/>
        </w:rPr>
      </w:pPr>
      <w:r w:rsidRPr="00572FCF">
        <w:rPr>
          <w:b/>
          <w:bCs/>
          <w:sz w:val="24"/>
          <w:szCs w:val="24"/>
        </w:rPr>
        <w:t>VILLAGE BOARD</w:t>
      </w:r>
    </w:p>
    <w:p w14:paraId="7F4A245B" w14:textId="77777777" w:rsidR="00572FCF" w:rsidRPr="00572FCF" w:rsidRDefault="00572FCF" w:rsidP="00572FCF">
      <w:pPr>
        <w:jc w:val="center"/>
        <w:rPr>
          <w:b/>
          <w:bCs/>
          <w:sz w:val="24"/>
          <w:szCs w:val="24"/>
        </w:rPr>
      </w:pPr>
    </w:p>
    <w:p w14:paraId="58D219DE" w14:textId="04831F4F" w:rsidR="00D808A6" w:rsidRPr="00343602" w:rsidRDefault="0087742B" w:rsidP="00343602">
      <w:pPr>
        <w:pStyle w:val="Heading6"/>
        <w:spacing w:before="90" w:line="496" w:lineRule="auto"/>
        <w:ind w:left="2700" w:right="3099" w:firstLine="90"/>
        <w:rPr>
          <w:color w:val="212121"/>
          <w:w w:val="105"/>
          <w:sz w:val="24"/>
          <w:szCs w:val="24"/>
        </w:rPr>
      </w:pPr>
      <w:r>
        <w:rPr>
          <w:color w:val="212121"/>
          <w:w w:val="105"/>
          <w:sz w:val="24"/>
          <w:szCs w:val="24"/>
        </w:rPr>
        <w:t>RESOLUTION NO.: _</w:t>
      </w:r>
      <w:r w:rsidR="00E87867">
        <w:rPr>
          <w:color w:val="212121"/>
          <w:w w:val="105"/>
          <w:sz w:val="24"/>
          <w:szCs w:val="24"/>
        </w:rPr>
        <w:t>___/2</w:t>
      </w:r>
      <w:r>
        <w:rPr>
          <w:color w:val="212121"/>
          <w:w w:val="105"/>
          <w:sz w:val="24"/>
          <w:szCs w:val="24"/>
        </w:rPr>
        <w:t>02</w:t>
      </w:r>
      <w:r w:rsidR="003F5FFF">
        <w:rPr>
          <w:color w:val="212121"/>
          <w:w w:val="105"/>
          <w:sz w:val="24"/>
          <w:szCs w:val="24"/>
        </w:rPr>
        <w:t>4</w:t>
      </w:r>
    </w:p>
    <w:p w14:paraId="5CE97609" w14:textId="48B58F3F" w:rsidR="00572FCF" w:rsidRDefault="00D53918" w:rsidP="00572FC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bookmarkStart w:id="0" w:name="_Hlk132803138"/>
      <w:r w:rsidR="008A73AA">
        <w:rPr>
          <w:b/>
          <w:sz w:val="24"/>
          <w:szCs w:val="24"/>
        </w:rPr>
        <w:t xml:space="preserve">RESOLUTION </w:t>
      </w:r>
      <w:bookmarkEnd w:id="0"/>
      <w:r w:rsidR="00E16239">
        <w:rPr>
          <w:b/>
          <w:sz w:val="24"/>
          <w:szCs w:val="24"/>
        </w:rPr>
        <w:t>A</w:t>
      </w:r>
      <w:r w:rsidR="00A825C0">
        <w:rPr>
          <w:b/>
          <w:sz w:val="24"/>
          <w:szCs w:val="24"/>
        </w:rPr>
        <w:t>DOPTING FEE SCHEDULES FOR VARIOUS VILLAGE DEPARTMENTS</w:t>
      </w:r>
    </w:p>
    <w:p w14:paraId="35BD08A4" w14:textId="77777777" w:rsidR="00E87867" w:rsidRPr="00462440" w:rsidRDefault="00E87867" w:rsidP="00E87867">
      <w:pPr>
        <w:ind w:left="1440" w:hanging="720"/>
        <w:rPr>
          <w:b/>
          <w:sz w:val="24"/>
          <w:szCs w:val="24"/>
        </w:rPr>
      </w:pPr>
    </w:p>
    <w:p w14:paraId="1CFCFA25" w14:textId="2EF32A7A" w:rsidR="00207622" w:rsidRDefault="00D53918" w:rsidP="00A86667">
      <w:pPr>
        <w:spacing w:line="480" w:lineRule="auto"/>
        <w:jc w:val="both"/>
        <w:rPr>
          <w:bCs/>
          <w:sz w:val="24"/>
          <w:szCs w:val="24"/>
        </w:rPr>
      </w:pPr>
      <w:r w:rsidRPr="00462440">
        <w:rPr>
          <w:b/>
          <w:sz w:val="24"/>
          <w:szCs w:val="24"/>
        </w:rPr>
        <w:tab/>
      </w:r>
      <w:r w:rsidR="00917CC2" w:rsidRPr="00DE505D">
        <w:rPr>
          <w:b/>
          <w:sz w:val="24"/>
          <w:szCs w:val="24"/>
        </w:rPr>
        <w:t>WHEREAS,</w:t>
      </w:r>
      <w:r w:rsidR="00CF70B0">
        <w:rPr>
          <w:b/>
          <w:sz w:val="24"/>
          <w:szCs w:val="24"/>
        </w:rPr>
        <w:t xml:space="preserve"> </w:t>
      </w:r>
      <w:r w:rsidR="00A825C0">
        <w:rPr>
          <w:bCs/>
          <w:sz w:val="24"/>
          <w:szCs w:val="24"/>
        </w:rPr>
        <w:t xml:space="preserve">by the adoption of Local Law No. 3 of 2023 on December 13, 2023, </w:t>
      </w:r>
      <w:r w:rsidR="00CF70B0">
        <w:rPr>
          <w:bCs/>
          <w:sz w:val="24"/>
          <w:szCs w:val="24"/>
        </w:rPr>
        <w:t xml:space="preserve">the </w:t>
      </w:r>
      <w:r w:rsidR="00E16239">
        <w:rPr>
          <w:bCs/>
          <w:sz w:val="24"/>
          <w:szCs w:val="24"/>
        </w:rPr>
        <w:t xml:space="preserve">Village Board of the Village of Wappingers Falls </w:t>
      </w:r>
      <w:r w:rsidR="00A825C0">
        <w:rPr>
          <w:bCs/>
          <w:sz w:val="24"/>
          <w:szCs w:val="24"/>
        </w:rPr>
        <w:t xml:space="preserve">enacted certain amendments to the Village </w:t>
      </w:r>
      <w:r w:rsidR="00A86667">
        <w:rPr>
          <w:bCs/>
          <w:sz w:val="24"/>
          <w:szCs w:val="24"/>
        </w:rPr>
        <w:t xml:space="preserve">of Wappingers Falls </w:t>
      </w:r>
      <w:r w:rsidR="00A825C0">
        <w:rPr>
          <w:bCs/>
          <w:sz w:val="24"/>
          <w:szCs w:val="24"/>
        </w:rPr>
        <w:t xml:space="preserve">Code, which included the addition of Chapter 76. Fees, authorizing Fee Schedules </w:t>
      </w:r>
      <w:r w:rsidR="00A86667">
        <w:rPr>
          <w:bCs/>
          <w:sz w:val="24"/>
          <w:szCs w:val="24"/>
        </w:rPr>
        <w:t xml:space="preserve">for the various Village Departments </w:t>
      </w:r>
      <w:r w:rsidR="00A825C0">
        <w:rPr>
          <w:bCs/>
          <w:sz w:val="24"/>
          <w:szCs w:val="24"/>
        </w:rPr>
        <w:t>to be established by Resolution of the Village Board</w:t>
      </w:r>
      <w:r w:rsidR="00207622" w:rsidRPr="00077ED9">
        <w:rPr>
          <w:bCs/>
          <w:sz w:val="24"/>
          <w:szCs w:val="24"/>
        </w:rPr>
        <w:t>; and</w:t>
      </w:r>
    </w:p>
    <w:p w14:paraId="7AFACFD4" w14:textId="7055D953" w:rsidR="0049462F" w:rsidRDefault="0049462F" w:rsidP="00A86667">
      <w:pPr>
        <w:spacing w:line="480" w:lineRule="auto"/>
        <w:ind w:firstLine="720"/>
        <w:jc w:val="both"/>
        <w:rPr>
          <w:bCs/>
          <w:sz w:val="24"/>
          <w:szCs w:val="24"/>
        </w:rPr>
      </w:pPr>
      <w:proofErr w:type="gramStart"/>
      <w:r w:rsidRPr="008C39DB">
        <w:rPr>
          <w:b/>
          <w:sz w:val="24"/>
          <w:szCs w:val="24"/>
        </w:rPr>
        <w:t>WHEREAS,</w:t>
      </w:r>
      <w:proofErr w:type="gramEnd"/>
      <w:r w:rsidRPr="008C39DB">
        <w:rPr>
          <w:b/>
          <w:sz w:val="24"/>
          <w:szCs w:val="24"/>
        </w:rPr>
        <w:t xml:space="preserve"> </w:t>
      </w:r>
      <w:r w:rsidR="00E16239">
        <w:rPr>
          <w:bCs/>
          <w:sz w:val="24"/>
          <w:szCs w:val="24"/>
        </w:rPr>
        <w:t xml:space="preserve">the Village Board </w:t>
      </w:r>
      <w:r w:rsidR="00A825C0">
        <w:rPr>
          <w:bCs/>
          <w:sz w:val="24"/>
          <w:szCs w:val="24"/>
        </w:rPr>
        <w:t>is desirous of adopting the following Fee Schedules</w:t>
      </w:r>
      <w:r w:rsidR="00A86667">
        <w:rPr>
          <w:bCs/>
          <w:sz w:val="24"/>
          <w:szCs w:val="24"/>
        </w:rPr>
        <w:t xml:space="preserve"> in accordance with Chapter 76 of the Village of Wappingers Falls Code</w:t>
      </w:r>
      <w:r w:rsidR="00A825C0">
        <w:rPr>
          <w:bCs/>
          <w:sz w:val="24"/>
          <w:szCs w:val="24"/>
        </w:rPr>
        <w:t>:</w:t>
      </w:r>
    </w:p>
    <w:p w14:paraId="0D9075EA" w14:textId="014EE918" w:rsidR="00A825C0" w:rsidRDefault="00A825C0" w:rsidP="00A86667">
      <w:pPr>
        <w:spacing w:line="48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8666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A.</w:t>
      </w:r>
      <w:r>
        <w:rPr>
          <w:bCs/>
          <w:sz w:val="24"/>
          <w:szCs w:val="24"/>
        </w:rPr>
        <w:tab/>
        <w:t>Planning and Zoning</w:t>
      </w:r>
    </w:p>
    <w:p w14:paraId="2B2C39B1" w14:textId="4B50F205" w:rsidR="00A825C0" w:rsidRDefault="00A825C0" w:rsidP="00A86667">
      <w:pPr>
        <w:spacing w:line="48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8666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B.</w:t>
      </w:r>
      <w:r>
        <w:rPr>
          <w:bCs/>
          <w:sz w:val="24"/>
          <w:szCs w:val="24"/>
        </w:rPr>
        <w:tab/>
        <w:t>Building Department</w:t>
      </w:r>
    </w:p>
    <w:p w14:paraId="18EB97C0" w14:textId="7B617B69" w:rsidR="00A825C0" w:rsidRDefault="00A825C0" w:rsidP="00A86667">
      <w:pPr>
        <w:spacing w:line="480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A8666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C.</w:t>
      </w:r>
      <w:r>
        <w:rPr>
          <w:bCs/>
          <w:sz w:val="24"/>
          <w:szCs w:val="24"/>
        </w:rPr>
        <w:tab/>
        <w:t>Village Clerk.</w:t>
      </w:r>
    </w:p>
    <w:p w14:paraId="71137044" w14:textId="77777777" w:rsidR="008C103D" w:rsidRDefault="00CE07FE" w:rsidP="00A86667">
      <w:pPr>
        <w:spacing w:line="48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NOW, THEREFORE, BE IT RESOLVED</w:t>
      </w:r>
      <w:r>
        <w:rPr>
          <w:sz w:val="24"/>
          <w:szCs w:val="24"/>
        </w:rPr>
        <w:t>, as follows:</w:t>
      </w:r>
    </w:p>
    <w:p w14:paraId="0717242A" w14:textId="0CFF1D8E" w:rsidR="008C39DB" w:rsidRDefault="008C103D" w:rsidP="00A8666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D1481F">
        <w:rPr>
          <w:sz w:val="24"/>
          <w:szCs w:val="24"/>
        </w:rPr>
        <w:tab/>
      </w:r>
      <w:r w:rsidR="00CE07FE" w:rsidRPr="002C06EC">
        <w:rPr>
          <w:sz w:val="24"/>
          <w:szCs w:val="24"/>
        </w:rPr>
        <w:t>The recitations set forth above are incorporated in this Resolution as if fully</w:t>
      </w:r>
      <w:r w:rsidR="003C7C1A" w:rsidRPr="002C06EC">
        <w:rPr>
          <w:sz w:val="24"/>
          <w:szCs w:val="24"/>
        </w:rPr>
        <w:t xml:space="preserve"> </w:t>
      </w:r>
      <w:r w:rsidR="002C06EC">
        <w:rPr>
          <w:sz w:val="24"/>
          <w:szCs w:val="24"/>
        </w:rPr>
        <w:t>set forth</w:t>
      </w:r>
      <w:r w:rsidR="00D1481F">
        <w:rPr>
          <w:sz w:val="24"/>
          <w:szCs w:val="24"/>
        </w:rPr>
        <w:t xml:space="preserve"> </w:t>
      </w:r>
      <w:r w:rsidR="002C06EC">
        <w:rPr>
          <w:sz w:val="24"/>
          <w:szCs w:val="24"/>
        </w:rPr>
        <w:t xml:space="preserve">and </w:t>
      </w:r>
      <w:r w:rsidR="00CE07FE" w:rsidRPr="00C9757F">
        <w:rPr>
          <w:sz w:val="24"/>
          <w:szCs w:val="24"/>
        </w:rPr>
        <w:t>adopted herein.</w:t>
      </w:r>
    </w:p>
    <w:p w14:paraId="3F0296D9" w14:textId="3B692F18" w:rsidR="00D1481F" w:rsidRDefault="008C39DB" w:rsidP="00A86667">
      <w:pPr>
        <w:spacing w:line="480" w:lineRule="auto"/>
        <w:rPr>
          <w:sz w:val="24"/>
          <w:szCs w:val="24"/>
        </w:rPr>
      </w:pPr>
      <w:r w:rsidRPr="008C39DB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.   </w:t>
      </w:r>
      <w:r w:rsidR="00D1481F">
        <w:rPr>
          <w:sz w:val="24"/>
          <w:szCs w:val="24"/>
        </w:rPr>
        <w:tab/>
      </w:r>
      <w:r w:rsidRPr="008C39DB">
        <w:rPr>
          <w:sz w:val="24"/>
          <w:szCs w:val="24"/>
        </w:rPr>
        <w:t xml:space="preserve">The Village </w:t>
      </w:r>
      <w:r w:rsidR="00312DA5">
        <w:rPr>
          <w:sz w:val="24"/>
          <w:szCs w:val="24"/>
        </w:rPr>
        <w:t xml:space="preserve">Board </w:t>
      </w:r>
      <w:r w:rsidR="00E16239">
        <w:rPr>
          <w:sz w:val="24"/>
          <w:szCs w:val="24"/>
        </w:rPr>
        <w:t>of the Village of Wappingers</w:t>
      </w:r>
      <w:r w:rsidR="00A825C0">
        <w:rPr>
          <w:sz w:val="24"/>
          <w:szCs w:val="24"/>
        </w:rPr>
        <w:t xml:space="preserve"> Falls hereby adopts the following Fee Schedules</w:t>
      </w:r>
      <w:r w:rsidR="00A86667">
        <w:rPr>
          <w:sz w:val="24"/>
          <w:szCs w:val="24"/>
        </w:rPr>
        <w:t xml:space="preserve"> in accordance with the Village of Wappingers Falls Code, copies of which are annexed hereto</w:t>
      </w:r>
      <w:r w:rsidR="00A825C0">
        <w:rPr>
          <w:sz w:val="24"/>
          <w:szCs w:val="24"/>
        </w:rPr>
        <w:t>:</w:t>
      </w:r>
    </w:p>
    <w:p w14:paraId="37B24782" w14:textId="65C86F64" w:rsidR="00A825C0" w:rsidRDefault="00A825C0" w:rsidP="00A8666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6667">
        <w:rPr>
          <w:sz w:val="24"/>
          <w:szCs w:val="24"/>
        </w:rPr>
        <w:tab/>
      </w:r>
      <w:r>
        <w:rPr>
          <w:sz w:val="24"/>
          <w:szCs w:val="24"/>
        </w:rPr>
        <w:t>A.</w:t>
      </w:r>
      <w:r>
        <w:rPr>
          <w:sz w:val="24"/>
          <w:szCs w:val="24"/>
        </w:rPr>
        <w:tab/>
        <w:t>Planning and Zoning</w:t>
      </w:r>
    </w:p>
    <w:p w14:paraId="13BB08C8" w14:textId="55664018" w:rsidR="00A825C0" w:rsidRDefault="00A825C0" w:rsidP="00A8666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6667">
        <w:rPr>
          <w:sz w:val="24"/>
          <w:szCs w:val="24"/>
        </w:rPr>
        <w:tab/>
      </w:r>
      <w:r>
        <w:rPr>
          <w:sz w:val="24"/>
          <w:szCs w:val="24"/>
        </w:rPr>
        <w:t>B.</w:t>
      </w:r>
      <w:r>
        <w:rPr>
          <w:sz w:val="24"/>
          <w:szCs w:val="24"/>
        </w:rPr>
        <w:tab/>
        <w:t>Building Department</w:t>
      </w:r>
    </w:p>
    <w:p w14:paraId="6012F2FB" w14:textId="4EB5C0B8" w:rsidR="00A825C0" w:rsidRDefault="00A825C0" w:rsidP="00A8666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6667">
        <w:rPr>
          <w:sz w:val="24"/>
          <w:szCs w:val="24"/>
        </w:rPr>
        <w:tab/>
      </w:r>
      <w:r>
        <w:rPr>
          <w:sz w:val="24"/>
          <w:szCs w:val="24"/>
        </w:rPr>
        <w:t>C.</w:t>
      </w:r>
      <w:r>
        <w:rPr>
          <w:sz w:val="24"/>
          <w:szCs w:val="24"/>
        </w:rPr>
        <w:tab/>
        <w:t>Village Clerk</w:t>
      </w:r>
      <w:r w:rsidR="00A86667">
        <w:rPr>
          <w:sz w:val="24"/>
          <w:szCs w:val="24"/>
        </w:rPr>
        <w:t>.</w:t>
      </w:r>
    </w:p>
    <w:p w14:paraId="523EDE14" w14:textId="0AB20542" w:rsidR="008C103D" w:rsidRDefault="00D1481F" w:rsidP="00A86667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3.   </w:t>
      </w:r>
      <w:r>
        <w:rPr>
          <w:sz w:val="24"/>
          <w:szCs w:val="24"/>
        </w:rPr>
        <w:tab/>
      </w:r>
      <w:r w:rsidR="00A86667">
        <w:rPr>
          <w:sz w:val="24"/>
          <w:szCs w:val="24"/>
        </w:rPr>
        <w:t>The Fee Schedules annexed hereto shall take effect immediately and shall remain in effect until further amended by Resolution of the Village Board.</w:t>
      </w:r>
    </w:p>
    <w:p w14:paraId="057EC1E1" w14:textId="77777777" w:rsidR="00A86667" w:rsidRDefault="00A86667" w:rsidP="000C4296">
      <w:pPr>
        <w:jc w:val="both"/>
        <w:rPr>
          <w:bCs/>
          <w:sz w:val="24"/>
          <w:szCs w:val="24"/>
        </w:rPr>
      </w:pPr>
    </w:p>
    <w:p w14:paraId="21971880" w14:textId="6AE0866A" w:rsidR="0087742B" w:rsidRDefault="00A86667" w:rsidP="000C42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The foregoing was put to a vote which resulted as follows:</w:t>
      </w:r>
    </w:p>
    <w:p w14:paraId="7AA7C15D" w14:textId="77777777" w:rsidR="00C25498" w:rsidRDefault="00C25498" w:rsidP="0087742B">
      <w:pPr>
        <w:jc w:val="both"/>
        <w:rPr>
          <w:sz w:val="24"/>
          <w:szCs w:val="24"/>
        </w:rPr>
      </w:pPr>
    </w:p>
    <w:p w14:paraId="03D9A8A4" w14:textId="0F590E79" w:rsidR="00572FCF" w:rsidRPr="00572FCF" w:rsidRDefault="0087742B" w:rsidP="00572FCF">
      <w:pPr>
        <w:ind w:firstLine="630"/>
        <w:contextualSpacing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E4229">
        <w:rPr>
          <w:b/>
          <w:sz w:val="24"/>
          <w:szCs w:val="24"/>
          <w:u w:val="single"/>
        </w:rPr>
        <w:t xml:space="preserve">  </w:t>
      </w:r>
      <w:r w:rsidR="00572FCF">
        <w:rPr>
          <w:b/>
          <w:sz w:val="24"/>
          <w:szCs w:val="24"/>
          <w:u w:val="single"/>
        </w:rPr>
        <w:t>_Yay_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2DFF">
        <w:rPr>
          <w:b/>
          <w:sz w:val="24"/>
          <w:szCs w:val="24"/>
        </w:rPr>
        <w:tab/>
      </w:r>
      <w:r w:rsidR="00572FCF">
        <w:rPr>
          <w:b/>
          <w:sz w:val="24"/>
          <w:szCs w:val="24"/>
          <w:u w:val="single"/>
        </w:rPr>
        <w:t>__Nay_</w:t>
      </w:r>
    </w:p>
    <w:p w14:paraId="099D2E6C" w14:textId="668CEA9C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Mayor Kevin Huber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E0A945D" w14:textId="042D682F" w:rsidR="0087742B" w:rsidRDefault="001963FD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Robert Marshall</w:t>
      </w:r>
      <w:r w:rsidR="0087742B">
        <w:rPr>
          <w:bCs/>
          <w:sz w:val="24"/>
          <w:szCs w:val="24"/>
        </w:rPr>
        <w:t xml:space="preserve"> – Trustee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  <w:t>_______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_______</w:t>
      </w:r>
    </w:p>
    <w:p w14:paraId="26EA974B" w14:textId="7BCE0969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Jeffrey Smith</w:t>
      </w:r>
      <w:r>
        <w:rPr>
          <w:bCs/>
          <w:sz w:val="24"/>
          <w:szCs w:val="24"/>
        </w:rPr>
        <w:tab/>
        <w:t>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10BAD41E" w14:textId="2A4C08B1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Michael Ruffen 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A683B64" w14:textId="1DDEB9E9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John Tyliszczak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3BBB69E2" w14:textId="41F63868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James Williams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6167A9C1" w14:textId="048EE81B" w:rsidR="00343602" w:rsidRDefault="00343602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Joe Nicholas-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498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1FD9D4ED" w14:textId="77777777" w:rsidR="0087742B" w:rsidRDefault="0087742B" w:rsidP="0087742B">
      <w:pPr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154346" w14:textId="63C01FD5" w:rsidR="00B35E42" w:rsidRDefault="0087742B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E87867">
        <w:rPr>
          <w:rFonts w:ascii="Times New Roman" w:hAnsi="Times New Roman" w:cs="Times New Roman"/>
          <w:sz w:val="24"/>
          <w:szCs w:val="24"/>
        </w:rPr>
        <w:tab/>
      </w:r>
      <w:r w:rsidR="00E16239">
        <w:rPr>
          <w:rFonts w:ascii="Times New Roman" w:hAnsi="Times New Roman" w:cs="Times New Roman"/>
          <w:sz w:val="24"/>
          <w:szCs w:val="24"/>
        </w:rPr>
        <w:t>April 10</w:t>
      </w:r>
      <w:r w:rsidR="003F5FFF">
        <w:rPr>
          <w:rFonts w:ascii="Times New Roman" w:hAnsi="Times New Roman" w:cs="Times New Roman"/>
          <w:sz w:val="24"/>
          <w:szCs w:val="24"/>
        </w:rPr>
        <w:t>, 2024</w:t>
      </w:r>
    </w:p>
    <w:p w14:paraId="086CA912" w14:textId="77777777" w:rsidR="00572FCF" w:rsidRDefault="00E87867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Wappingers Falls, NY</w:t>
      </w:r>
    </w:p>
    <w:p w14:paraId="6B1B2973" w14:textId="77777777" w:rsidR="00E16239" w:rsidRDefault="00E16239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2E00F4EF" w14:textId="77777777" w:rsidR="00E16239" w:rsidRDefault="00E16239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160D4AA9" w14:textId="77777777" w:rsidR="007941D1" w:rsidRDefault="007941D1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75D0FD6C" w14:textId="59DB3CEF" w:rsidR="0087742B" w:rsidRPr="00572FCF" w:rsidRDefault="0087742B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NEW YORK      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 )</w:t>
      </w:r>
      <w:proofErr w:type="gramEnd"/>
    </w:p>
    <w:p w14:paraId="6D9717AF" w14:textId="31094EB9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  <w:t>) SS:</w:t>
      </w:r>
    </w:p>
    <w:p w14:paraId="587493BA" w14:textId="77777777" w:rsidR="0087742B" w:rsidRDefault="0087742B" w:rsidP="00E87867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DUTCHESS   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)</w:t>
      </w:r>
      <w:proofErr w:type="gramEnd"/>
    </w:p>
    <w:p w14:paraId="0B5429DB" w14:textId="77777777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6D65D86" w14:textId="77777777" w:rsidR="0087742B" w:rsidRDefault="0087742B" w:rsidP="0087742B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CEA28A" w14:textId="37BBC5D9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>John Karge</w:t>
      </w:r>
      <w:r>
        <w:rPr>
          <w:rFonts w:ascii="Times New Roman" w:hAnsi="Times New Roman" w:cs="Times New Roman"/>
          <w:sz w:val="24"/>
          <w:szCs w:val="24"/>
        </w:rPr>
        <w:t xml:space="preserve">, Clerk of the Village of Wappingers Falls, New York, do hereby certify that I have compared the foregoing copy of this Resolution with the original on file in my office, and that the same is a true and correct transcript of said original Resolution and of the whole thereof, as duly adopted by said </w:t>
      </w:r>
      <w:r>
        <w:rPr>
          <w:rFonts w:ascii="Times New Roman" w:hAnsi="Times New Roman" w:cs="Times New Roman"/>
          <w:sz w:val="24"/>
          <w:szCs w:val="24"/>
          <w:u w:val="single"/>
        </w:rPr>
        <w:t>Village Board of Trustees</w:t>
      </w:r>
      <w:r>
        <w:rPr>
          <w:rFonts w:ascii="Times New Roman" w:hAnsi="Times New Roman" w:cs="Times New Roman"/>
          <w:sz w:val="24"/>
          <w:szCs w:val="24"/>
        </w:rPr>
        <w:t xml:space="preserve">  at a meeting duly called and held at the Village Hall on </w:t>
      </w:r>
      <w:r w:rsidR="002F16E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by the required and necessary vote of the members to approve the Resolution.</w:t>
      </w:r>
    </w:p>
    <w:p w14:paraId="0A3E5F34" w14:textId="77777777" w:rsidR="0087742B" w:rsidRDefault="0087742B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5D703EB" w14:textId="1277A20D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My Hand and the Official Seal of the Village of Wappingers Falls, New York, this </w:t>
      </w:r>
      <w:r w:rsidR="00C1389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2F16EC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0FE7E" w14:textId="77777777" w:rsidR="00021544" w:rsidRDefault="00021544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5769EAF" w14:textId="48C82B2D" w:rsidR="00C25498" w:rsidRDefault="00C25498" w:rsidP="00C25498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AF42DFD" w14:textId="33B92598" w:rsidR="00D53918" w:rsidRPr="00746FB6" w:rsidRDefault="0087742B" w:rsidP="00746FB6">
      <w:pPr>
        <w:pStyle w:val="yiv0412302714msonormal"/>
        <w:spacing w:before="0" w:beforeAutospacing="0" w:after="0" w:afterAutospacing="0"/>
        <w:ind w:left="42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Karge, Village Clerk</w:t>
      </w:r>
    </w:p>
    <w:sectPr w:rsidR="00D53918" w:rsidRPr="00746FB6" w:rsidSect="00A22B25">
      <w:footerReference w:type="default" r:id="rId7"/>
      <w:type w:val="continuous"/>
      <w:pgSz w:w="12240" w:h="15840"/>
      <w:pgMar w:top="1440" w:right="1440" w:bottom="1440" w:left="144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CA28" w14:textId="77777777" w:rsidR="00150C4A" w:rsidRDefault="00150C4A" w:rsidP="00150C4A">
      <w:r>
        <w:separator/>
      </w:r>
    </w:p>
  </w:endnote>
  <w:endnote w:type="continuationSeparator" w:id="0">
    <w:p w14:paraId="1FF50855" w14:textId="77777777" w:rsidR="00150C4A" w:rsidRDefault="00150C4A" w:rsidP="001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3885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BDAAF" w14:textId="2DD52833" w:rsidR="00150C4A" w:rsidRPr="00150C4A" w:rsidRDefault="00150C4A">
        <w:pPr>
          <w:pStyle w:val="Footer"/>
          <w:jc w:val="center"/>
          <w:rPr>
            <w:sz w:val="24"/>
            <w:szCs w:val="24"/>
          </w:rPr>
        </w:pPr>
        <w:r w:rsidRPr="00150C4A">
          <w:rPr>
            <w:sz w:val="24"/>
            <w:szCs w:val="24"/>
          </w:rPr>
          <w:fldChar w:fldCharType="begin"/>
        </w:r>
        <w:r w:rsidRPr="00150C4A">
          <w:rPr>
            <w:sz w:val="24"/>
            <w:szCs w:val="24"/>
          </w:rPr>
          <w:instrText xml:space="preserve"> PAGE   \* MERGEFORMAT </w:instrText>
        </w:r>
        <w:r w:rsidRPr="00150C4A">
          <w:rPr>
            <w:sz w:val="24"/>
            <w:szCs w:val="24"/>
          </w:rPr>
          <w:fldChar w:fldCharType="separate"/>
        </w:r>
        <w:r w:rsidR="00F506C9">
          <w:rPr>
            <w:noProof/>
            <w:sz w:val="24"/>
            <w:szCs w:val="24"/>
          </w:rPr>
          <w:t>3</w:t>
        </w:r>
        <w:r w:rsidRPr="00150C4A">
          <w:rPr>
            <w:noProof/>
            <w:sz w:val="24"/>
            <w:szCs w:val="24"/>
          </w:rPr>
          <w:fldChar w:fldCharType="end"/>
        </w:r>
      </w:p>
    </w:sdtContent>
  </w:sdt>
  <w:p w14:paraId="5A212F02" w14:textId="77777777" w:rsidR="00150C4A" w:rsidRDefault="0015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7FCE" w14:textId="77777777" w:rsidR="00150C4A" w:rsidRDefault="00150C4A" w:rsidP="00150C4A">
      <w:r>
        <w:separator/>
      </w:r>
    </w:p>
  </w:footnote>
  <w:footnote w:type="continuationSeparator" w:id="0">
    <w:p w14:paraId="05842D87" w14:textId="77777777" w:rsidR="00150C4A" w:rsidRDefault="00150C4A" w:rsidP="0015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A2E"/>
    <w:multiLevelType w:val="hybridMultilevel"/>
    <w:tmpl w:val="C9F2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93E"/>
    <w:multiLevelType w:val="multilevel"/>
    <w:tmpl w:val="238070A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C4A60"/>
    <w:multiLevelType w:val="hybridMultilevel"/>
    <w:tmpl w:val="2242A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3E9"/>
    <w:multiLevelType w:val="hybridMultilevel"/>
    <w:tmpl w:val="89A26D20"/>
    <w:lvl w:ilvl="0" w:tplc="5F164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284F87"/>
    <w:multiLevelType w:val="hybridMultilevel"/>
    <w:tmpl w:val="F022ED94"/>
    <w:lvl w:ilvl="0" w:tplc="0D20F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E57CC3"/>
    <w:multiLevelType w:val="hybridMultilevel"/>
    <w:tmpl w:val="C6D0D564"/>
    <w:lvl w:ilvl="0" w:tplc="96585B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081FBA"/>
    <w:multiLevelType w:val="hybridMultilevel"/>
    <w:tmpl w:val="64F8DE3C"/>
    <w:lvl w:ilvl="0" w:tplc="2720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E36FC"/>
    <w:multiLevelType w:val="hybridMultilevel"/>
    <w:tmpl w:val="BED0B9EE"/>
    <w:lvl w:ilvl="0" w:tplc="4D1A61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23413"/>
    <w:multiLevelType w:val="hybridMultilevel"/>
    <w:tmpl w:val="B9BACCAC"/>
    <w:lvl w:ilvl="0" w:tplc="8A40585C">
      <w:start w:val="1"/>
      <w:numFmt w:val="decimal"/>
      <w:lvlText w:val="%1."/>
      <w:lvlJc w:val="left"/>
      <w:pPr>
        <w:ind w:left="1080" w:hanging="360"/>
      </w:pPr>
      <w:rPr>
        <w:rFonts w:ascii="Times New Roman" w:eastAsia="PMingLiU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B24B6"/>
    <w:multiLevelType w:val="hybridMultilevel"/>
    <w:tmpl w:val="413AA228"/>
    <w:lvl w:ilvl="0" w:tplc="3C6AF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BA0"/>
    <w:multiLevelType w:val="hybridMultilevel"/>
    <w:tmpl w:val="2AA460B0"/>
    <w:lvl w:ilvl="0" w:tplc="84342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50E72"/>
    <w:multiLevelType w:val="hybridMultilevel"/>
    <w:tmpl w:val="FEF6E412"/>
    <w:lvl w:ilvl="0" w:tplc="F258B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47395">
    <w:abstractNumId w:val="1"/>
  </w:num>
  <w:num w:numId="2" w16cid:durableId="458912995">
    <w:abstractNumId w:val="0"/>
  </w:num>
  <w:num w:numId="3" w16cid:durableId="218516499">
    <w:abstractNumId w:val="9"/>
  </w:num>
  <w:num w:numId="4" w16cid:durableId="330178285">
    <w:abstractNumId w:val="2"/>
  </w:num>
  <w:num w:numId="5" w16cid:durableId="975179765">
    <w:abstractNumId w:val="7"/>
  </w:num>
  <w:num w:numId="6" w16cid:durableId="638462751">
    <w:abstractNumId w:val="4"/>
  </w:num>
  <w:num w:numId="7" w16cid:durableId="1873959630">
    <w:abstractNumId w:val="5"/>
  </w:num>
  <w:num w:numId="8" w16cid:durableId="1198858878">
    <w:abstractNumId w:val="11"/>
  </w:num>
  <w:num w:numId="9" w16cid:durableId="1208758722">
    <w:abstractNumId w:val="3"/>
  </w:num>
  <w:num w:numId="10" w16cid:durableId="1395423930">
    <w:abstractNumId w:val="6"/>
  </w:num>
  <w:num w:numId="11" w16cid:durableId="2011832673">
    <w:abstractNumId w:val="10"/>
  </w:num>
  <w:num w:numId="12" w16cid:durableId="2008748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9"/>
    <w:rsid w:val="00021544"/>
    <w:rsid w:val="00053964"/>
    <w:rsid w:val="00077ED9"/>
    <w:rsid w:val="000B7F2C"/>
    <w:rsid w:val="000C4296"/>
    <w:rsid w:val="000E4229"/>
    <w:rsid w:val="00103E81"/>
    <w:rsid w:val="001067B4"/>
    <w:rsid w:val="00132B37"/>
    <w:rsid w:val="00150C4A"/>
    <w:rsid w:val="001635D1"/>
    <w:rsid w:val="00174908"/>
    <w:rsid w:val="00186CCC"/>
    <w:rsid w:val="001963FD"/>
    <w:rsid w:val="001A2684"/>
    <w:rsid w:val="001D4391"/>
    <w:rsid w:val="001D7AD5"/>
    <w:rsid w:val="00202DFF"/>
    <w:rsid w:val="00207622"/>
    <w:rsid w:val="00254519"/>
    <w:rsid w:val="00260B4B"/>
    <w:rsid w:val="002A17D3"/>
    <w:rsid w:val="002A5225"/>
    <w:rsid w:val="002C06EC"/>
    <w:rsid w:val="002C39B6"/>
    <w:rsid w:val="002E658E"/>
    <w:rsid w:val="002F16EC"/>
    <w:rsid w:val="002F339D"/>
    <w:rsid w:val="002F73A3"/>
    <w:rsid w:val="00312DA5"/>
    <w:rsid w:val="00343602"/>
    <w:rsid w:val="003570B1"/>
    <w:rsid w:val="00362A37"/>
    <w:rsid w:val="003A0391"/>
    <w:rsid w:val="003C38F0"/>
    <w:rsid w:val="003C7C1A"/>
    <w:rsid w:val="003F5FFF"/>
    <w:rsid w:val="00406C88"/>
    <w:rsid w:val="00410EF0"/>
    <w:rsid w:val="00420670"/>
    <w:rsid w:val="00426EFF"/>
    <w:rsid w:val="00437C6B"/>
    <w:rsid w:val="00440B2D"/>
    <w:rsid w:val="00454A80"/>
    <w:rsid w:val="00474D27"/>
    <w:rsid w:val="0049462F"/>
    <w:rsid w:val="004A7620"/>
    <w:rsid w:val="004C4A2A"/>
    <w:rsid w:val="004E5AE9"/>
    <w:rsid w:val="004F0E01"/>
    <w:rsid w:val="00515A43"/>
    <w:rsid w:val="0052134B"/>
    <w:rsid w:val="00572FCF"/>
    <w:rsid w:val="00576F5B"/>
    <w:rsid w:val="00600333"/>
    <w:rsid w:val="00610B6F"/>
    <w:rsid w:val="00641110"/>
    <w:rsid w:val="00656CC2"/>
    <w:rsid w:val="00674FB3"/>
    <w:rsid w:val="006B5E8E"/>
    <w:rsid w:val="007066F2"/>
    <w:rsid w:val="00722D83"/>
    <w:rsid w:val="00743B12"/>
    <w:rsid w:val="00746FB6"/>
    <w:rsid w:val="00750B75"/>
    <w:rsid w:val="00771061"/>
    <w:rsid w:val="00792058"/>
    <w:rsid w:val="007941D1"/>
    <w:rsid w:val="00820113"/>
    <w:rsid w:val="00825959"/>
    <w:rsid w:val="00851467"/>
    <w:rsid w:val="0087742B"/>
    <w:rsid w:val="00890AA4"/>
    <w:rsid w:val="008A73AA"/>
    <w:rsid w:val="008C103D"/>
    <w:rsid w:val="008C39DB"/>
    <w:rsid w:val="00917CC2"/>
    <w:rsid w:val="0092543E"/>
    <w:rsid w:val="0093339B"/>
    <w:rsid w:val="00947028"/>
    <w:rsid w:val="0094783A"/>
    <w:rsid w:val="00983B98"/>
    <w:rsid w:val="00994758"/>
    <w:rsid w:val="00A2136A"/>
    <w:rsid w:val="00A22B25"/>
    <w:rsid w:val="00A774C0"/>
    <w:rsid w:val="00A825C0"/>
    <w:rsid w:val="00A86667"/>
    <w:rsid w:val="00AB0B84"/>
    <w:rsid w:val="00AC2D66"/>
    <w:rsid w:val="00AC71D1"/>
    <w:rsid w:val="00B0271A"/>
    <w:rsid w:val="00B0726B"/>
    <w:rsid w:val="00B117E1"/>
    <w:rsid w:val="00B3211B"/>
    <w:rsid w:val="00B3542E"/>
    <w:rsid w:val="00B35E42"/>
    <w:rsid w:val="00B4229A"/>
    <w:rsid w:val="00B72DC6"/>
    <w:rsid w:val="00B84F92"/>
    <w:rsid w:val="00B962DD"/>
    <w:rsid w:val="00BB17C4"/>
    <w:rsid w:val="00C13896"/>
    <w:rsid w:val="00C25498"/>
    <w:rsid w:val="00C32209"/>
    <w:rsid w:val="00C41D0F"/>
    <w:rsid w:val="00CB004A"/>
    <w:rsid w:val="00CB3FED"/>
    <w:rsid w:val="00CD2ED6"/>
    <w:rsid w:val="00CE07FE"/>
    <w:rsid w:val="00CE3BA7"/>
    <w:rsid w:val="00CF3BAE"/>
    <w:rsid w:val="00CF70B0"/>
    <w:rsid w:val="00D04D40"/>
    <w:rsid w:val="00D1481F"/>
    <w:rsid w:val="00D53918"/>
    <w:rsid w:val="00D808A6"/>
    <w:rsid w:val="00DB4AFF"/>
    <w:rsid w:val="00DE1604"/>
    <w:rsid w:val="00DE505D"/>
    <w:rsid w:val="00E16239"/>
    <w:rsid w:val="00E24FE7"/>
    <w:rsid w:val="00E66C29"/>
    <w:rsid w:val="00E721E1"/>
    <w:rsid w:val="00E73BC2"/>
    <w:rsid w:val="00E87867"/>
    <w:rsid w:val="00EA7208"/>
    <w:rsid w:val="00EF5C36"/>
    <w:rsid w:val="00F43A09"/>
    <w:rsid w:val="00F506C9"/>
    <w:rsid w:val="00F821BF"/>
    <w:rsid w:val="00F85D0C"/>
    <w:rsid w:val="00FD156E"/>
    <w:rsid w:val="00FE0849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EDD"/>
  <w15:docId w15:val="{98E1B45C-37D1-42AF-B42A-EADB8530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7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unhideWhenUsed/>
    <w:qFormat/>
    <w:rsid w:val="0087742B"/>
    <w:pPr>
      <w:widowControl w:val="0"/>
      <w:autoSpaceDE w:val="0"/>
      <w:autoSpaceDN w:val="0"/>
      <w:ind w:left="4130"/>
      <w:jc w:val="center"/>
      <w:outlineLvl w:val="5"/>
    </w:pPr>
    <w:rPr>
      <w:rFonts w:eastAsia="Times New Roman"/>
      <w:b/>
      <w:bCs/>
      <w:sz w:val="23"/>
      <w:szCs w:val="23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A"/>
  </w:style>
  <w:style w:type="paragraph" w:styleId="Footer">
    <w:name w:val="footer"/>
    <w:basedOn w:val="Normal"/>
    <w:link w:val="Foot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A"/>
  </w:style>
  <w:style w:type="paragraph" w:styleId="BodyText">
    <w:name w:val="Body Text"/>
    <w:basedOn w:val="Normal"/>
    <w:link w:val="BodyTextChar"/>
    <w:rsid w:val="003A0391"/>
    <w:pPr>
      <w:autoSpaceDE w:val="0"/>
      <w:autoSpaceDN w:val="0"/>
      <w:adjustRightInd w:val="0"/>
      <w:spacing w:after="240"/>
      <w:ind w:firstLine="720"/>
      <w:jc w:val="both"/>
    </w:pPr>
    <w:rPr>
      <w:rFonts w:eastAsia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391"/>
    <w:rPr>
      <w:rFonts w:eastAsia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3"/>
    <w:rPr>
      <w:color w:val="808080"/>
      <w:shd w:val="clear" w:color="auto" w:fill="E6E6E6"/>
    </w:rPr>
  </w:style>
  <w:style w:type="paragraph" w:customStyle="1" w:styleId="yiv0412302714msonormal">
    <w:name w:val="yiv0412302714msonormal"/>
    <w:basedOn w:val="Normal"/>
    <w:rsid w:val="0087742B"/>
    <w:pPr>
      <w:spacing w:before="100" w:beforeAutospacing="1" w:after="100" w:afterAutospacing="1"/>
    </w:pPr>
    <w:rPr>
      <w:rFonts w:ascii="Calibri" w:eastAsiaTheme="minorHAnsi" w:hAnsi="Calibri" w:cs="Calibri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87742B"/>
    <w:rPr>
      <w:rFonts w:eastAsia="Times New Roman"/>
      <w:b/>
      <w:bCs/>
      <w:sz w:val="23"/>
      <w:szCs w:val="23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72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Whiteman Osterman &amp; Hanna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Craigie, Andrew</dc:creator>
  <cp:lastModifiedBy>Sandie Oakley</cp:lastModifiedBy>
  <cp:revision>2</cp:revision>
  <cp:lastPrinted>2024-04-08T17:57:00Z</cp:lastPrinted>
  <dcterms:created xsi:type="dcterms:W3CDTF">2024-04-08T17:58:00Z</dcterms:created>
  <dcterms:modified xsi:type="dcterms:W3CDTF">2024-04-08T17:58:00Z</dcterms:modified>
</cp:coreProperties>
</file>